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D6E" w:rsidRPr="008E088E" w:rsidRDefault="00495D6E" w:rsidP="00495D6E">
      <w:pPr>
        <w:jc w:val="center"/>
        <w:rPr>
          <w:rStyle w:val="apple-style-span"/>
          <w:rFonts w:ascii="Century Gothic" w:hAnsi="Century Gothic" w:cs="Arial"/>
          <w:b/>
          <w:color w:val="FFC000"/>
          <w:sz w:val="28"/>
          <w:szCs w:val="28"/>
        </w:rPr>
      </w:pPr>
      <w:r w:rsidRPr="008E088E">
        <w:rPr>
          <w:rStyle w:val="apple-style-span"/>
          <w:rFonts w:ascii="Century Gothic" w:hAnsi="Century Gothic" w:cs="Arial"/>
          <w:b/>
          <w:color w:val="FFC000"/>
          <w:sz w:val="28"/>
          <w:szCs w:val="28"/>
        </w:rPr>
        <w:t>Efecto Joule</w:t>
      </w:r>
    </w:p>
    <w:p w:rsidR="00185AF1" w:rsidRPr="008E088E" w:rsidRDefault="00495D6E" w:rsidP="00495D6E">
      <w:pPr>
        <w:spacing w:line="360" w:lineRule="auto"/>
        <w:rPr>
          <w:rStyle w:val="apple-style-span"/>
          <w:rFonts w:ascii="Century Gothic" w:hAnsi="Century Gothic" w:cs="Arial"/>
          <w:color w:val="FFC000"/>
          <w:sz w:val="20"/>
          <w:szCs w:val="20"/>
        </w:rPr>
      </w:pP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Se conoce como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b/>
          <w:bCs/>
          <w:color w:val="FFC000"/>
          <w:sz w:val="20"/>
          <w:szCs w:val="20"/>
        </w:rPr>
        <w:t>Efecto Joule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al fenómeno por el cual si en un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conductor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circula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corriente eléctrica, parte de la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energía cinética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de los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electrones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se transforma en calor debido a los choques que sufren con los átomos del material conductor por el que circulan, elevando la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temperatura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del mismo. El nombre es en honor a su descubridor el físico británico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Style w:val="apple-style-span"/>
          <w:rFonts w:ascii="Century Gothic" w:hAnsi="Century Gothic" w:cs="Arial"/>
          <w:color w:val="FFC000"/>
          <w:sz w:val="20"/>
          <w:szCs w:val="20"/>
        </w:rPr>
        <w:t>James Prescott Joule. El movimiento de los electrones en un cable es desordenado, esto provoca continuos choques entre ellos y como consecuencia un aumento de la temperatura en el propio cable.</w:t>
      </w:r>
    </w:p>
    <w:p w:rsidR="00495D6E" w:rsidRPr="008E088E" w:rsidRDefault="00495D6E" w:rsidP="00495D6E">
      <w:pPr>
        <w:spacing w:line="360" w:lineRule="auto"/>
        <w:rPr>
          <w:rStyle w:val="apple-style-span"/>
          <w:rFonts w:ascii="Century Gothic" w:hAnsi="Century Gothic" w:cs="Arial"/>
          <w:color w:val="FFC000"/>
          <w:sz w:val="20"/>
          <w:szCs w:val="20"/>
        </w:rPr>
      </w:pPr>
    </w:p>
    <w:p w:rsidR="00495D6E" w:rsidRPr="008E088E" w:rsidRDefault="00495D6E" w:rsidP="00495D6E">
      <w:pPr>
        <w:spacing w:line="360" w:lineRule="auto"/>
        <w:rPr>
          <w:rStyle w:val="apple-style-span"/>
          <w:rFonts w:ascii="Century Gothic" w:hAnsi="Century Gothic" w:cs="Arial"/>
          <w:b/>
          <w:color w:val="FFC000"/>
          <w:sz w:val="24"/>
          <w:szCs w:val="24"/>
        </w:rPr>
      </w:pPr>
      <w:r w:rsidRPr="008E088E">
        <w:rPr>
          <w:rStyle w:val="apple-style-span"/>
          <w:rFonts w:ascii="Century Gothic" w:hAnsi="Century Gothic" w:cs="Arial"/>
          <w:b/>
          <w:color w:val="FFC000"/>
          <w:sz w:val="24"/>
          <w:szCs w:val="24"/>
        </w:rPr>
        <w:t>Aplicaciones</w:t>
      </w:r>
    </w:p>
    <w:p w:rsidR="00495D6E" w:rsidRPr="008E088E" w:rsidRDefault="00495D6E" w:rsidP="00495D6E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color w:val="FFC000"/>
          <w:sz w:val="20"/>
          <w:szCs w:val="20"/>
        </w:rPr>
      </w:pPr>
      <w:r w:rsidRPr="008E088E">
        <w:rPr>
          <w:rFonts w:ascii="Century Gothic" w:hAnsi="Century Gothic" w:cs="Arial"/>
          <w:color w:val="FFC000"/>
          <w:sz w:val="20"/>
          <w:szCs w:val="20"/>
        </w:rPr>
        <w:t>En este efecto se basa el funcionamiento de diferentes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electrodomésticos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como los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hornos, las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tostadoras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y las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calefacciones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eléctricas, y algunos aparatos empleados industrialmente como soldadoras, etc., en los que el efecto útil buscado es, precisamente, el calor que desprende el conductor por el paso de la corriente.</w:t>
      </w:r>
    </w:p>
    <w:p w:rsidR="00495D6E" w:rsidRPr="008E088E" w:rsidRDefault="00495D6E" w:rsidP="00495D6E">
      <w:pPr>
        <w:pStyle w:val="NormalWeb"/>
        <w:spacing w:before="96" w:beforeAutospacing="0" w:after="120" w:afterAutospacing="0" w:line="360" w:lineRule="atLeast"/>
        <w:rPr>
          <w:rFonts w:ascii="Century Gothic" w:hAnsi="Century Gothic" w:cs="Arial"/>
          <w:color w:val="FFC000"/>
          <w:sz w:val="20"/>
          <w:szCs w:val="20"/>
        </w:rPr>
      </w:pPr>
      <w:r w:rsidRPr="008E088E">
        <w:rPr>
          <w:rFonts w:ascii="Century Gothic" w:hAnsi="Century Gothic" w:cs="Arial"/>
          <w:color w:val="FFC000"/>
          <w:sz w:val="20"/>
          <w:szCs w:val="20"/>
        </w:rPr>
        <w:t>Sin embargo, en la mayoría de las aplicaciones es un efecto indeseado y la razón por la que los aparatos eléctricos y electrónicos necesitan un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ventilador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que disminuya el calor generado y evite el calentamiento excesivo de los diferentes dispositivos como podían ser los circuitos integrados. E inclusive las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lámparas incandescentes</w:t>
      </w:r>
      <w:r w:rsidRPr="008E088E">
        <w:rPr>
          <w:rStyle w:val="apple-converted-space"/>
          <w:rFonts w:ascii="Century Gothic" w:hAnsi="Century Gothic" w:cs="Arial"/>
          <w:color w:val="FFC000"/>
          <w:sz w:val="20"/>
          <w:szCs w:val="20"/>
        </w:rPr>
        <w:t> </w:t>
      </w:r>
      <w:r w:rsidRPr="008E088E">
        <w:rPr>
          <w:rFonts w:ascii="Century Gothic" w:hAnsi="Century Gothic" w:cs="Arial"/>
          <w:color w:val="FFC000"/>
          <w:sz w:val="20"/>
          <w:szCs w:val="20"/>
        </w:rPr>
        <w:t>que producen más energía calorífica que lumínica.</w:t>
      </w:r>
    </w:p>
    <w:p w:rsidR="00495D6E" w:rsidRPr="008E088E" w:rsidRDefault="00495D6E" w:rsidP="00495D6E">
      <w:pPr>
        <w:spacing w:line="360" w:lineRule="auto"/>
        <w:rPr>
          <w:rFonts w:ascii="Century Gothic" w:hAnsi="Century Gothic"/>
          <w:b/>
          <w:color w:val="FFC000"/>
          <w:sz w:val="24"/>
          <w:szCs w:val="24"/>
        </w:rPr>
      </w:pPr>
    </w:p>
    <w:sectPr w:rsidR="00495D6E" w:rsidRPr="008E088E" w:rsidSect="00185A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5D6E"/>
    <w:rsid w:val="00114005"/>
    <w:rsid w:val="00185AF1"/>
    <w:rsid w:val="00495D6E"/>
    <w:rsid w:val="008E088E"/>
    <w:rsid w:val="00E04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A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495D6E"/>
  </w:style>
  <w:style w:type="character" w:customStyle="1" w:styleId="apple-converted-space">
    <w:name w:val="apple-converted-space"/>
    <w:basedOn w:val="Fuentedeprrafopredeter"/>
    <w:rsid w:val="00495D6E"/>
  </w:style>
  <w:style w:type="character" w:styleId="Hipervnculo">
    <w:name w:val="Hyperlink"/>
    <w:basedOn w:val="Fuentedeprrafopredeter"/>
    <w:uiPriority w:val="99"/>
    <w:semiHidden/>
    <w:unhideWhenUsed/>
    <w:rsid w:val="00495D6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9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1086</Characters>
  <Application>Microsoft Office Word</Application>
  <DocSecurity>0</DocSecurity>
  <Lines>9</Lines>
  <Paragraphs>2</Paragraphs>
  <ScaleCrop>false</ScaleCrop>
  <Company>Hewlett-Packard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Cliente</cp:lastModifiedBy>
  <cp:revision>2</cp:revision>
  <dcterms:created xsi:type="dcterms:W3CDTF">2011-04-14T03:28:00Z</dcterms:created>
  <dcterms:modified xsi:type="dcterms:W3CDTF">2011-04-14T03:28:00Z</dcterms:modified>
</cp:coreProperties>
</file>